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C2EE" w14:textId="77777777" w:rsidR="005B6192" w:rsidRDefault="005B6192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</w:p>
    <w:p w14:paraId="5BE7CF8B" w14:textId="77777777" w:rsidR="005B6192" w:rsidRDefault="00000000">
      <w:pPr>
        <w:spacing w:line="360" w:lineRule="auto"/>
        <w:jc w:val="center"/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20</w:t>
      </w:r>
      <w:r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2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4年汇创青春-“互联网</w:t>
      </w:r>
      <w:r>
        <w:rPr>
          <w:rFonts w:asciiTheme="minorEastAsia" w:hAnsiTheme="minorEastAsia" w:cs="Arial"/>
          <w:b/>
          <w:color w:val="000000" w:themeColor="text1"/>
          <w:kern w:val="0"/>
          <w:sz w:val="30"/>
          <w:szCs w:val="30"/>
        </w:rPr>
        <w:t>+数字文创类</w:t>
      </w:r>
      <w:r>
        <w:rPr>
          <w:rFonts w:asciiTheme="minorEastAsia" w:hAnsiTheme="minorEastAsia" w:cs="Arial" w:hint="eastAsia"/>
          <w:b/>
          <w:color w:val="000000" w:themeColor="text1"/>
          <w:kern w:val="0"/>
          <w:sz w:val="30"/>
          <w:szCs w:val="30"/>
        </w:rPr>
        <w:t>”作品参赛、送展要求</w:t>
      </w:r>
    </w:p>
    <w:p w14:paraId="6711F257" w14:textId="77777777" w:rsidR="005B6192" w:rsidRDefault="00000000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各高校：</w:t>
      </w:r>
    </w:p>
    <w:p w14:paraId="368AF48F" w14:textId="77777777" w:rsidR="005B6192" w:rsidRDefault="00000000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现将2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02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4“互联网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+数字文创类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中数字媒体艺术、动画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作品参赛、送展要求通知如下：</w:t>
      </w:r>
    </w:p>
    <w:p w14:paraId="0BD4DC95" w14:textId="77777777" w:rsidR="005B6192" w:rsidRDefault="005B6192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</w:p>
    <w:p w14:paraId="001EF050" w14:textId="77777777" w:rsidR="005B6192" w:rsidRDefault="00000000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一、数字媒体图像类作品（三维CG渲染图片）：</w:t>
      </w:r>
    </w:p>
    <w:p w14:paraId="3DF5D8AC" w14:textId="77777777" w:rsidR="005B6192" w:rsidRDefault="00000000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作品规格为A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4\A3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尺寸、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150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dpi以上、成品图或效果图，文件总量不得超过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00MB；</w:t>
      </w:r>
    </w:p>
    <w:p w14:paraId="1B860D63" w14:textId="77777777" w:rsidR="005B6192" w:rsidRDefault="00000000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作品保存格式为JPEG或PDF；</w:t>
      </w:r>
    </w:p>
    <w:p w14:paraId="00BC5B19" w14:textId="77777777" w:rsidR="005B6192" w:rsidRDefault="00000000">
      <w:pPr>
        <w:spacing w:line="360" w:lineRule="auto"/>
        <w:ind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每件作品（系列作品）不得超过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8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张图片。</w:t>
      </w:r>
    </w:p>
    <w:p w14:paraId="54FF702C" w14:textId="77777777" w:rsidR="005B6192" w:rsidRDefault="00000000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本届征稿依旧延续往届分类，将“平面数字插画”从本类别中去除，平面插画从技术难度、工作量角度无法与动画、虚拟现实等类型作品共同比较，希望该类作品投稿视觉传达设计类。作品不限于3D角色或场景渲染，但必须以三维造型为主体，可以结合多种软件进行设计创作。</w:t>
      </w: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作品须同时提交制作源文件，不得使用人工智能（AI）相关软件进行内容设计制作。</w:t>
      </w:r>
    </w:p>
    <w:p w14:paraId="667F3AA0" w14:textId="77777777" w:rsidR="005B6192" w:rsidRDefault="00000000">
      <w:pPr>
        <w:spacing w:line="360" w:lineRule="auto"/>
        <w:rPr>
          <w:rFonts w:asciiTheme="minorEastAsia" w:hAnsiTheme="minorEastAsia" w:cs="Arial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color w:val="000000" w:themeColor="text1"/>
          <w:kern w:val="0"/>
          <w:sz w:val="24"/>
          <w:szCs w:val="24"/>
        </w:rPr>
        <w:t>二、虚拟现实、数字交互、动画作品：</w:t>
      </w:r>
    </w:p>
    <w:p w14:paraId="39F8EDFB" w14:textId="77777777" w:rsidR="005B6192" w:rsidRDefault="00000000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VR\AR\MR等）、交互类作品（含app\游戏\装置交互\UI设计\微信小程序\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Html5交互应用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等）提供作品源文件外，另需提供3-5分钟的作品操作演示视频，视频分辨率不小于1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像素，采用H.264/265压缩编码标准并以MP4格式进行保存；</w:t>
      </w:r>
    </w:p>
    <w:p w14:paraId="1DCE9891" w14:textId="77777777" w:rsidR="005B6192" w:rsidRDefault="00000000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全景类作品提交作品原始尺寸；</w:t>
      </w:r>
    </w:p>
    <w:p w14:paraId="19BFB91C" w14:textId="77777777" w:rsidR="005B6192" w:rsidRDefault="00000000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动画作品需提交完整作品视频，作品分辨率不小于1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920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×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1080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像素。</w:t>
      </w:r>
    </w:p>
    <w:p w14:paraId="6B2D371E" w14:textId="77777777" w:rsidR="005B6192" w:rsidRDefault="00000000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须同时</w:t>
      </w:r>
      <w:r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提供</w:t>
      </w:r>
      <w:r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  <w:t>6</w:t>
      </w:r>
      <w:r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幅以上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JPEG格式的作品截图，且应保持与视频等画面尺寸。</w:t>
      </w:r>
    </w:p>
    <w:p w14:paraId="40A872D5" w14:textId="77777777" w:rsidR="005B6192" w:rsidRDefault="00000000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注：</w:t>
      </w:r>
    </w:p>
    <w:p w14:paraId="194A35D0" w14:textId="77777777" w:rsidR="005B6192" w:rsidRDefault="00000000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1数字交互作品不包含仅图片文件形式的界面设计作品，希望该类作品投稿其他类别。如果是完整的、具有动态效果及交互功能的网站、APP等交互作品仍可投稿。</w:t>
      </w:r>
    </w:p>
    <w:p w14:paraId="4EFF3DA2" w14:textId="77777777" w:rsidR="005B6192" w:rsidRDefault="00000000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2. 装置交互作品要求保留作品完整可操作性，用于线下公开展示。</w:t>
      </w:r>
    </w:p>
    <w:p w14:paraId="30EC5E39" w14:textId="77777777" w:rsidR="005B6192" w:rsidRDefault="00000000">
      <w:pPr>
        <w:spacing w:line="340" w:lineRule="exact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3.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虚拟现实作品不包含工科方向工程项目模拟、培训类非文创内容相关作品，要求作品中非原创素材使用量须低于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30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%。</w:t>
      </w:r>
    </w:p>
    <w:p w14:paraId="76E77989" w14:textId="77777777" w:rsidR="005B6192" w:rsidRDefault="005B6192">
      <w:pPr>
        <w:spacing w:line="360" w:lineRule="auto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292E6BE4" w14:textId="77777777" w:rsidR="005B6192" w:rsidRDefault="005B6192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</w:p>
    <w:p w14:paraId="74EDCBB0" w14:textId="77777777" w:rsidR="005B6192" w:rsidRDefault="00000000">
      <w:pPr>
        <w:spacing w:line="360" w:lineRule="auto"/>
        <w:rPr>
          <w:rFonts w:asciiTheme="minorEastAsia" w:hAnsiTheme="minorEastAsia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kern w:val="0"/>
          <w:sz w:val="24"/>
          <w:szCs w:val="24"/>
        </w:rPr>
        <w:t>三、提交作品文件夹</w:t>
      </w:r>
    </w:p>
    <w:p w14:paraId="61AC122D" w14:textId="56F5FE57" w:rsidR="005B6192" w:rsidRDefault="00000000">
      <w:pPr>
        <w:spacing w:line="360" w:lineRule="auto"/>
        <w:ind w:firstLineChars="300" w:firstLine="720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文件夹需以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“高校名称-作品类型--作品名称-学生姓名”命名，文件夹内需包含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报名表、作品</w:t>
      </w:r>
      <w:bookmarkStart w:id="0" w:name="_Hlk161228924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（交互作品除源文件外还需演示视频文件）、作品截图</w:t>
      </w:r>
      <w:bookmarkEnd w:id="0"/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、300-500字作品创作说明</w:t>
      </w:r>
      <w:r w:rsidR="00D46AE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、汇总表。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；</w:t>
      </w:r>
    </w:p>
    <w:p w14:paraId="4AB9529D" w14:textId="1BC93E00" w:rsidR="004F6D51" w:rsidRPr="004F6D51" w:rsidRDefault="00000000" w:rsidP="004F6D51">
      <w:pPr>
        <w:spacing w:line="360" w:lineRule="auto"/>
        <w:ind w:firstLineChars="200" w:firstLine="480"/>
        <w:rPr>
          <w:rFonts w:asciiTheme="minorEastAsia" w:hAnsiTheme="minorEastAsia" w:cs="Arial"/>
          <w:color w:val="FF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今年报送作品以网盘链接的方式发送至邮箱：</w:t>
      </w:r>
      <w:hyperlink r:id="rId6" w:history="1">
        <w:r w:rsidR="004F6D51" w:rsidRPr="00A207C7">
          <w:rPr>
            <w:rStyle w:val="a7"/>
            <w:rFonts w:hint="eastAsia"/>
          </w:rPr>
          <w:t>alex0096@shnu.edu.cn</w:t>
        </w:r>
      </w:hyperlink>
      <w:r>
        <w:rPr>
          <w:rFonts w:asciiTheme="minorEastAsia" w:hAnsiTheme="minorEastAsia" w:cs="Arial" w:hint="eastAsia"/>
          <w:color w:val="FF0000"/>
          <w:kern w:val="0"/>
          <w:sz w:val="24"/>
          <w:szCs w:val="24"/>
        </w:rPr>
        <w:t>。</w:t>
      </w:r>
    </w:p>
    <w:p w14:paraId="00C84CAA" w14:textId="77777777" w:rsidR="005B6192" w:rsidRDefault="00000000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四、参赛院校投稿总数不得超过3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0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件（数媒、动画各1</w:t>
      </w:r>
      <w:r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5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件），往届已投稿作品不可重复投稿。</w:t>
      </w:r>
    </w:p>
    <w:p w14:paraId="1F31C843" w14:textId="77777777" w:rsidR="005B6192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五、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作品经评审后，组委会将公示获奖名单并公布后续展示安排。</w:t>
      </w:r>
    </w:p>
    <w:p w14:paraId="53DC7626" w14:textId="77777777" w:rsidR="005B6192" w:rsidRDefault="00000000">
      <w:pPr>
        <w:spacing w:line="360" w:lineRule="auto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4"/>
        </w:rPr>
        <w:t>六、应严格遵守国家有关知识产权保护的规定，由知识产权引发的纠纷，责任由参赛者自负。</w:t>
      </w:r>
    </w:p>
    <w:p w14:paraId="0D10564A" w14:textId="0C63863A" w:rsidR="005B6192" w:rsidRDefault="005B6192">
      <w:pPr>
        <w:adjustRightInd w:val="0"/>
        <w:snapToGrid w:val="0"/>
        <w:spacing w:line="360" w:lineRule="auto"/>
        <w:ind w:firstLine="600"/>
        <w:jc w:val="righ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5B619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DC2D" w14:textId="77777777" w:rsidR="00C41813" w:rsidRDefault="00C41813">
      <w:r>
        <w:separator/>
      </w:r>
    </w:p>
  </w:endnote>
  <w:endnote w:type="continuationSeparator" w:id="0">
    <w:p w14:paraId="2243A755" w14:textId="77777777" w:rsidR="00C41813" w:rsidRDefault="00C4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A9E0" w14:textId="77777777" w:rsidR="00C41813" w:rsidRDefault="00C41813">
      <w:r>
        <w:separator/>
      </w:r>
    </w:p>
  </w:footnote>
  <w:footnote w:type="continuationSeparator" w:id="0">
    <w:p w14:paraId="281CFADE" w14:textId="77777777" w:rsidR="00C41813" w:rsidRDefault="00C4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9E75" w14:textId="77777777" w:rsidR="005B6192" w:rsidRDefault="00000000">
    <w:pPr>
      <w:pStyle w:val="a5"/>
      <w:jc w:val="left"/>
      <w:rPr>
        <w:b/>
        <w:sz w:val="28"/>
      </w:rPr>
    </w:pPr>
    <w:r>
      <w:rPr>
        <w:rFonts w:hint="eastAsia"/>
        <w:b/>
        <w:sz w:val="28"/>
      </w:rPr>
      <w:t>附件</w:t>
    </w:r>
    <w:r>
      <w:rPr>
        <w:rFonts w:hint="eastAsia"/>
        <w:b/>
        <w:sz w:val="28"/>
      </w:rPr>
      <w:t>2</w:t>
    </w:r>
  </w:p>
  <w:p w14:paraId="7A30B41C" w14:textId="77777777" w:rsidR="005B6192" w:rsidRDefault="005B61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5"/>
    <w:rsid w:val="00031E5B"/>
    <w:rsid w:val="00071577"/>
    <w:rsid w:val="000F7A4F"/>
    <w:rsid w:val="00101693"/>
    <w:rsid w:val="00105D1F"/>
    <w:rsid w:val="00136653"/>
    <w:rsid w:val="0015428D"/>
    <w:rsid w:val="00160A48"/>
    <w:rsid w:val="0019689A"/>
    <w:rsid w:val="001C3FB0"/>
    <w:rsid w:val="001D0E9B"/>
    <w:rsid w:val="00233A8B"/>
    <w:rsid w:val="00245466"/>
    <w:rsid w:val="00304396"/>
    <w:rsid w:val="003135E3"/>
    <w:rsid w:val="00331202"/>
    <w:rsid w:val="00345988"/>
    <w:rsid w:val="00345BF1"/>
    <w:rsid w:val="0035288D"/>
    <w:rsid w:val="00391880"/>
    <w:rsid w:val="003A2621"/>
    <w:rsid w:val="003B654B"/>
    <w:rsid w:val="003C19B6"/>
    <w:rsid w:val="003C2B70"/>
    <w:rsid w:val="003F1B79"/>
    <w:rsid w:val="00432B2F"/>
    <w:rsid w:val="00444D23"/>
    <w:rsid w:val="00495BC2"/>
    <w:rsid w:val="004B0918"/>
    <w:rsid w:val="004C3E6E"/>
    <w:rsid w:val="004E0365"/>
    <w:rsid w:val="004E6E3B"/>
    <w:rsid w:val="004F6D51"/>
    <w:rsid w:val="0052638E"/>
    <w:rsid w:val="00540A87"/>
    <w:rsid w:val="005957EB"/>
    <w:rsid w:val="005B0490"/>
    <w:rsid w:val="005B6192"/>
    <w:rsid w:val="005C1B83"/>
    <w:rsid w:val="005D734B"/>
    <w:rsid w:val="005E016A"/>
    <w:rsid w:val="00630C58"/>
    <w:rsid w:val="00661FAF"/>
    <w:rsid w:val="006650A9"/>
    <w:rsid w:val="006D5359"/>
    <w:rsid w:val="006E547D"/>
    <w:rsid w:val="006F7B90"/>
    <w:rsid w:val="00723093"/>
    <w:rsid w:val="00794DCE"/>
    <w:rsid w:val="007F7E0D"/>
    <w:rsid w:val="00811BFF"/>
    <w:rsid w:val="00882CDF"/>
    <w:rsid w:val="00886A7A"/>
    <w:rsid w:val="008875D2"/>
    <w:rsid w:val="00901279"/>
    <w:rsid w:val="009121DE"/>
    <w:rsid w:val="0093339E"/>
    <w:rsid w:val="009408E8"/>
    <w:rsid w:val="00982FB6"/>
    <w:rsid w:val="009935E6"/>
    <w:rsid w:val="00A2735E"/>
    <w:rsid w:val="00A313EA"/>
    <w:rsid w:val="00A33809"/>
    <w:rsid w:val="00A8058B"/>
    <w:rsid w:val="00A817BE"/>
    <w:rsid w:val="00AF309B"/>
    <w:rsid w:val="00B24DB9"/>
    <w:rsid w:val="00BD1996"/>
    <w:rsid w:val="00C1130F"/>
    <w:rsid w:val="00C13D5A"/>
    <w:rsid w:val="00C41813"/>
    <w:rsid w:val="00CB04C4"/>
    <w:rsid w:val="00CC7E5B"/>
    <w:rsid w:val="00CD4085"/>
    <w:rsid w:val="00D07E92"/>
    <w:rsid w:val="00D171E5"/>
    <w:rsid w:val="00D22ED4"/>
    <w:rsid w:val="00D46AEF"/>
    <w:rsid w:val="00D7300A"/>
    <w:rsid w:val="00DA5272"/>
    <w:rsid w:val="00DC2411"/>
    <w:rsid w:val="00DC4037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91744"/>
    <w:rsid w:val="00F93288"/>
    <w:rsid w:val="00FE7860"/>
    <w:rsid w:val="00FF1CBA"/>
    <w:rsid w:val="62AD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020E9"/>
  <w15:docId w15:val="{A25DDF97-7A29-475D-B681-FCAC72E5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F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0096@sh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俊杰 王</cp:lastModifiedBy>
  <cp:revision>3</cp:revision>
  <cp:lastPrinted>2016-04-27T04:42:00Z</cp:lastPrinted>
  <dcterms:created xsi:type="dcterms:W3CDTF">2024-03-13T05:34:00Z</dcterms:created>
  <dcterms:modified xsi:type="dcterms:W3CDTF">2024-03-13T05:35:00Z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1F717C78D27943ADA790BD5C3D16D622_13</vt:lpwstr>
  </property>
</Properties>
</file>