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AF" w:rsidRDefault="005C7381" w:rsidP="005C7381">
      <w:pPr>
        <w:jc w:val="center"/>
        <w:rPr>
          <w:rStyle w:val="head3"/>
        </w:rPr>
      </w:pPr>
      <w:r>
        <w:rPr>
          <w:rStyle w:val="head3"/>
        </w:rPr>
        <w:t>中国共产党章程</w:t>
      </w:r>
    </w:p>
    <w:p w:rsid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bookmarkStart w:id="0" w:name="_GoBack"/>
      <w:bookmarkEnd w:id="0"/>
      <w:r w:rsidRPr="005C7381">
        <w:rPr>
          <w:rFonts w:ascii="Microsoft Yahei" w:eastAsia="宋体" w:hAnsi="Microsoft Yahei" w:cs="Tahoma"/>
          <w:color w:val="000000"/>
          <w:kern w:val="0"/>
          <w:sz w:val="30"/>
          <w:szCs w:val="30"/>
        </w:rPr>
        <w:t>总纲</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中国共产党以马克思列宁主义、毛泽东思想、邓小平理论、</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重要思想和科学发展观作为自己的行动指南。</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，是我们党的立党之本、执政之基、力量之源。</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十六大以来，以胡锦涛同志为主要代表的中国共产党人，坚持以邓小平理论和</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重要思想既一脉相承又与时俱进的科学理论，是马克思主义关于发展的世界观和方法</w:t>
      </w:r>
      <w:r w:rsidRPr="005C7381">
        <w:rPr>
          <w:rFonts w:ascii="Microsoft Yahei" w:eastAsia="宋体" w:hAnsi="Microsoft Yahei" w:cs="Arial"/>
          <w:color w:val="000000"/>
          <w:kern w:val="0"/>
          <w:sz w:val="18"/>
          <w:szCs w:val="18"/>
        </w:rPr>
        <w:lastRenderedPageBreak/>
        <w:t>论的集中体现，是马克思主义中国化最新成果，是中国共产党集体智慧的结晶，是发展中国特色社会主义必须坚持和贯彻的指导思想。</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中国共产党领导人民发展社会主义市场经济。毫不动摇地巩固和发展公有制经济，毫不动摇地鼓励、支持、引导非公有制经济发展。发挥市场在资源配置中的基础性作用，建立完善的宏观调控体系。统</w:t>
      </w:r>
      <w:r w:rsidRPr="005C7381">
        <w:rPr>
          <w:rFonts w:ascii="Microsoft Yahei" w:eastAsia="宋体" w:hAnsi="Microsoft Yahei" w:cs="Arial"/>
          <w:color w:val="000000"/>
          <w:kern w:val="0"/>
          <w:sz w:val="18"/>
          <w:szCs w:val="18"/>
        </w:rPr>
        <w:lastRenderedPageBreak/>
        <w:t>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w:t>
      </w:r>
      <w:r w:rsidRPr="005C7381">
        <w:rPr>
          <w:rFonts w:ascii="Microsoft Yahei" w:eastAsia="宋体" w:hAnsi="Microsoft Yahei" w:cs="Arial"/>
          <w:color w:val="000000"/>
          <w:kern w:val="0"/>
          <w:sz w:val="18"/>
          <w:szCs w:val="18"/>
        </w:rPr>
        <w:lastRenderedPageBreak/>
        <w:t>区同胞、澳门特别行政区同胞、台湾同胞和海外侨胞的团结。按照</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一个国家、两种制度</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的方针，促进香港、澳门长期繁荣稳定，完成祖国统一大业。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第一，坚持党的基本路线。全党要用邓小平理论、</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科学发展观和党的基本路线统一思想，统一行动，并且毫不动摇地长期坚持下去。必须把改革开放同四项基本原则统一起来，全面落实党的基本路线，全面执行党在社会主义初级阶段的基本纲领，反对一切</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左</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的和右的错误倾向，要警惕右，但主要是防止</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左</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w:t>
      </w:r>
      <w:r w:rsidRPr="005C7381">
        <w:rPr>
          <w:rFonts w:ascii="Microsoft Yahei" w:eastAsia="宋体" w:hAnsi="Microsoft Yahei" w:cs="Arial"/>
          <w:color w:val="000000"/>
          <w:kern w:val="0"/>
          <w:sz w:val="18"/>
          <w:szCs w:val="18"/>
        </w:rPr>
        <w:lastRenderedPageBreak/>
        <w:t>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第一章</w:t>
      </w:r>
      <w:r w:rsidRPr="005C7381">
        <w:rPr>
          <w:rFonts w:ascii="Microsoft Yahei" w:eastAsia="宋体" w:hAnsi="Microsoft Yahei" w:cs="Tahoma"/>
          <w:color w:val="000000"/>
          <w:kern w:val="0"/>
          <w:sz w:val="30"/>
          <w:szCs w:val="30"/>
        </w:rPr>
        <w:t xml:space="preserve"> </w:t>
      </w:r>
      <w:r w:rsidRPr="005C7381">
        <w:rPr>
          <w:rFonts w:ascii="Microsoft Yahei" w:eastAsia="宋体" w:hAnsi="Microsoft Yahei" w:cs="Tahoma"/>
          <w:color w:val="000000"/>
          <w:kern w:val="0"/>
          <w:sz w:val="30"/>
          <w:szCs w:val="30"/>
        </w:rPr>
        <w:t>党员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年满十八岁的中国工人、农民、军人、知识分子和其他社会阶层的先进分子，承认党的纲领和章程，愿意参加党的一个组织并在其中积极工作、执行党的决议和按期交纳党费的，可以申请加入中国共产党。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中国共产党党员是中国工人阶级的有共产主义觉悟的先锋战士。</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中国共产党党员必须全心全意为人民服务，不惜牺牲个人的一切，为实现共产主义奋斗终身。</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中国共产党党员永远是劳动人民的普通一员。除了法律和政策规定范围内的个人利益和工作职权以外，所有共产党员都不得谋求任何私利和特权。</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党员必须履行下列义务：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（一）认真学习马克思列宁主义、毛泽东思想、邓小平理论、</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重要思想和科学发展观，学习党的路线、方针、政策和决议，学习党的基本知识，学习科学、文化、法律和业务知识，努力提高为人民服务的本领。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（二）贯彻执行党的基本路线和各项方针、政策，带头参加改革开放和社会主义现代化建设，带动群众为经济发展和社会进步艰苦奋斗，在生产、工作、学习和社会生活中起先锋模范作用。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（三）坚持党和人民的利益高于一切，个人利益服从党和人民的利益，吃苦在前，享受在后，克己奉公，多做贡献。</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（四）自觉遵守党的纪律，模范遵守国家的法律法规，严格保守党和国家的秘密，执行党的决定，服从组织分配，积极完成党的任务。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（五）维护党的团结和统一，对党忠诚老实，言行一致，坚决反对一切派别组织和小集团活动，反对阳奉阴违的两面派行为和一切阴谋诡计。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（六）切实开展批评和自我批评，勇于揭露和纠正工作中的缺点、错误，坚决同消极腐败现象作斗争。</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（七）密切联系群众，向群众宣传党的主张，遇事同群众商量，及时向党反映群众的意见和要求，维护群众的正当利益。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（八）发扬社会主义新风尚，带头实践社会主义荣辱观，提倡共产主义道德，为了保护国家和人民的利益，在一切困难和危险的时刻挺身而出，英勇斗争，不怕牺牲。</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lastRenderedPageBreak/>
        <w:t>第四条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党员享有下列权利：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（一）参加党的有关会议，阅读党的有关文件，接受党的教育和培训。</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（二）在党的会议上和党报党刊上，参加关于党的政策问题的讨论。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（三）对党的工作提出建议和倡议。</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（四）在党的会议上有根据地批评党的任何组织和任何党员，向党负责地揭发、检举党的任何组织和任何党员违法乱纪的事实，要求处分违法乱纪的党员，要求罢免或撤换不称职的干部。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（五）行使表决权、选举权，有被选举权。</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（六）在党组织讨论决定对党员的党纪处分或作出鉴定时，本人有权参加和进行申辩，其他党员可以为他作证和辩护。</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（七）对党的决议和政策如有不同意见，在坚决执行的前提下，可以声明保留，并且可以把自己的意见向党的上级组织直至中央提出。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（八）向党的上级组织直至中央提出请求、申诉和控告，并要求有关组织给以负责的答复。</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党的任何一级组织直至中央都无权剥夺党员的上述权利。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第五条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发展党员，必须经过党的支部，坚持个别吸收的原则。</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申请入党的人，要填写入党志愿书，要有两名正式党员作介绍人，要经过支部大会通过和上级党组织批准，并且经过预备期的考察，才能成为正式党员。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介绍人要认真了解申请人的思想、品质、经历和工作表现，向他解释党的纲领和党的章程，说明党员的条件、义务和权利，并向党组织作出负责的报告。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党的支部委员会对申请入党的人，要注意征求党内外有关群众的意见，进行严格的审查，认为合格后再提交支部大会讨论。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上级党组织在批准申请人入党以前，要派人同他谈话，作进一步的了解，并帮助他提高对党的认识。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在特殊情况下，党的中央和省、自治区、直辖市委员会可以直接接收党员。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第六条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第七条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预备党员的预备期为一年。党组织对预备党员应当认真教育和考察。</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预备党员的义务同正式党员一样。预备党员的权利，除了没有表决权、选举权和被选举权以外，也同正式党员一样。</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预备党员的预备期，从支部大会通过他为预备党员之日算起。党员的党龄，从预备期满转为正式党员之日算起。</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第八条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lastRenderedPageBreak/>
        <w:t>第九条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党员有退党的自由。党员要求退党，应当经支部大会讨论后宣布除名，并报上级党组织备案。</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党员如果没有正当理由，连续六个月不参加党的组织生活，或不交纳党费，或不做党所分配的工作，就被认为是自行脱党。支部大会应当决定把这样的党员除名，并报上级党组织批准。</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第二章　党的组织制度</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党是根据自己的纲领和章程，按照民主集中制组织起来的统一整体。党的民主集中制的基本原则是：</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（一）党员个人服从党的组织，少数服从多数，下级组织服从上级组织，全党各个组织和全体党员服从党的全国代表大会和中央委员会。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（二）党的各级领导机关，除它们派出的代表机关和在非党组织中的党组外，都由选举产生。</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（三）党的最高领导机关，是党的全国代表大会和它所产生的中央委员会。党的地方各级领导机关，是党的地方各级代表大会和它们所产生的委员会。党的各级委员会向同级的代表大会负责并报告工作。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（六）党禁止任何形式的个人崇拜。要保证党的领导人的活动处于党和人民的监督之下，同时维护一切代表党和人民利益的领导人的威信。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党的地方各级代表大会和基层代表大会的选举，如果发生违反党章的情况，上一级党的委员会在调查核实后，应作出选举无效和采取相应措施的决定，并报再上一级党的委员会审查批准，正式宣布执行。</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党的各级代表大会代表实行任期制。</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党的中央和地方各级委员会在必要时召集代表会议，讨论和决定需要及时解决的重大问题。代表会议代表的名额和产生办法，由召集代表会议的委员会决定。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凡是成立党的新组织，或是撤销党的原有组织，必须由上级党组织决定。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在党的地方各级代表大会和基层代表大会闭会期间，上级党的组织认为有必要时，可以调动或者指派下级党组织的负责人。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lastRenderedPageBreak/>
        <w:t>党的中央和地方各级委员会可以派出代表机关。</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党的中央和省、自治区、直辖市委员会实行巡视制度。</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第十四条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第十五条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有关全国性的重大政策问题，只有党中央有权作出决定，各部门、各地方的党组织可以向中央提出建议，但不得擅自作出决定和对外发表主张。</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党的各级组织的报刊和其他宣传工具，必须宣传党的路线、方针、政策和决议。</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第十六条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第十七条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党的中央、地方和基层组织，都必须重视党的建设，经常讨论和检查党的宣传工作、教育工作、组织工作、纪律检查工作、群众工作、统一战线工作等，注意研究党内外的思想政治状况。</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第三章　党的中央组织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第十八条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党的全国代表大会每五年举行一次，由中央委员会召集。中央委员会认为有必要，或者有三分之一以上的省一级组织提出要求，全国代表大会可以提前举行；如无非常情况，不得延期举行。</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全国代表大会代表的名额和选举办法，由中央委员会决定。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第十九条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党的全国代表大会的职权是：</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（一）听取和审查中央委员会的报告；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（二）听取和审查中央纪律检查委员会的报告；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（三）讨论并决定党的重大问题；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（四）修改党的章程；</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（五）选举中央委员会；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（六）选举中央纪律检查委员会。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lastRenderedPageBreak/>
        <w:t>中央委员会全体会议由中央政治局召集，每年至少举行一次。中央政治局向中央委员会全体会议报告工作，接受监督。</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在全国代表大会闭会期间，中央委员会执行全国代表大会的决议，领导党的全部工作，对外代表中国共产党。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党的中央政治局、中央政治局常务委员会和中央委员会总书记，由中央委员会全体会议选举。中央委员会总书记必须从中央政治局常务委员会委员中产生。</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中央政治局和它的常务委员会在中央委员会全体会议闭会期间，行使中央委员会的职权。</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中央书记处是中央政治局和它的常务委员会的办事机构；成员由中央政治局常务委员会提名，中央委员会全体会议通过。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中央委员会总书记负责召集中央政治局会议和中央政治局常务委员会会议，并主持中央书记处的工作。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党的中央军事委员会组成人员由中央委员会决定。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每届中央委员会产生的中央领导机构和中央领导人，在下届全国代表大会开会期间，继续主持党的经常工作，直到下届中央委员会产生新的中央领导机构和中央领导人为止。</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第四章　党的地方组织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第二十四条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党的省、自治区、直辖市的代表大会，设区的市和自治州的代表大会，县（旗）、自治县、不设区的市和市辖区的代表大会，每五年举行一次。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党的地方各级代表大会由同级党的委员会召集。在特殊情况下，经上一级委员会批准，可以提前或延期举行。</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党的地方各级代表大会代表的名额和选举办法，由同级党的委员会决定，并报上一级党的委员会批准。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第二十五条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党的地方各级代表大会的职权是：</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（一）听取和审查同级委员会的报告；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（二）听取和审查同级纪律检查委员会的报告；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（三）讨论本地区范围内的重大问题并作出决议；</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（四）选举同级党的委员会，选举同级党的纪律检查委员会。</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第二十六条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党的省、自治区、直辖市、设区的市和自治州的委员会，每届任期五年。这些委员会的委员和候补委员必须有五年以上的党龄。</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党的县（旗）、自治县、不设区的市和市辖区的委员会，每届任期五年。这些委员会的委员和候补委员必须有三年以上的党龄。</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党的地方各级代表大会如提前或延期举行，由它选举的委员会的任期相应地改变。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党的地方各级委员会的委员和候补委员的名额，分别由上一级委员会决定。党的地方各级委员会委员出缺，由候补委员按照得票多少依次递补。</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党的地方各级委员会全体会议，每年至少召开两次。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lastRenderedPageBreak/>
        <w:t>党的地方各级委员会在代表大会闭会期间，执行上级党组织的指示和同级党代表大会的决议，领导本地方的工作，定期向上级党的委员会报告工作。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第二十七条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党的地方各级委员会的常务委员会定期向委员会全体会议报告工作，接受监督。</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第二十八条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党的地区委员会和相当于地区委员会的组织，是党的省、自治区委员会在几个县、自治县、市范围内派出的代表机关。它根据省、自治区委员会的授权，领导本地区的工作。</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第五章　党的基层组织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第二十九条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企业、农村、机关、学校、科研院所、街道社区、社会组织、人民解放军连队和其他基层单位，凡是有正式党员三人以上的，都应当成立党的基层组织。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党的基层委员会每届任期三年至五年，总支部委员会、支部委员会每届任期两年或三年。基层委员会、总支部委员会、支部委员会的书记、副书记选举产生后，应报上级党组织批准。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党的基层组织是党在社会基层组织中的战斗堡垒，是党的全部工作和战斗力的基础。它的基本任务是：</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（一）宣传和执行党的路线、方针、政策，宣传和执行党中央、上级组织和本组织的决议，充分发挥党员的先锋模范作用，积极创先争优，团结、组织党内外的干部和群众，努力完成本单位所担负的任务。</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（二）组织党员认真学习马克思列宁主义、毛泽东思想、邓小平理论、</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重要思想和科学发展观，学习党的路线、方针、政策和决议，学习党的基本知识，学习科学、文化、法律和业务知识。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对党员进行教育、管理、监督和服务，提高党员素质，增强党性，严格党的组织生活，开展批评和自我批评，维护和执行党的纪律，监督党员切实履行义务，保障党员的权利不受侵犯。加强和改进流动党员管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（四）密切联系群众，经常了解群众对党员、党的工作的批评和意见，维护群众的正当权利和利益，做好群众的思想政治工作。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（五）充分发挥党员和群众的积极性创造性，发现、培养和推荐他们中间的优秀人才，鼓励和支持他们在改革开放和社会主义现代化建设中贡献自己的聪明才智。</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（六）对要求入党的积极分子进行教育和培养，做好经常性的发展党员工作，重视在生产、工作第一线和青年中发展党员。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（七）监督党员干部和其他任何工作人员严格遵守国法政纪，严格遵守国家的财政经济法规和人事制度，不得侵占国家、集体和群众的利益。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（八）教育党员和群众自觉抵制不良倾向，坚决同各种违法犯罪行为作斗争。</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街道、乡、镇党的基层委员会和村、社区党组织，领导本地区的工作，支持和保证行政组织、经济组织和群众自治组织充分行使职权。</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lastRenderedPageBreak/>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非公有制经济组织中党的基层组织，贯彻党的方针政策，引导和监督企业遵守国家的法律法规，领导工会、共青团等群众组织，团结凝聚职工群众，维护各方的合法权益，促进企业健康发展。</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各级党和国家机关中党的基层组织，协助行政负责人完成任务，改进工作，对包括行政负责人在内的每个党员进行监督，不领导本单位的业务工作。</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第六章　党的干部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党的干部是党的事业的骨干，是人民的公仆。党按照德才兼备、以德为先的原则选拔干部，坚持五湖四海、任人唯贤，反对任人唯亲，努力实现干部队伍的革命化、年轻化、知识化、专业化。</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党重视教育、培训、选拔、考核和监督干部，特别是培养、选拔优秀年轻干部。积极推进干部制度改革。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党重视培养、选拔女干部和少数民族干部。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第三十四条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党的各级领导干部必须模范地履行本章程第三条所规定的党员的各项义务，并且必须具备以下的基本条件：</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（一）具有履行职责所需要的马克思列宁主义、毛泽东思想、邓小平理论的水平，认真实践</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三个代表</w:t>
      </w:r>
      <w:r w:rsidRPr="005C7381">
        <w:rPr>
          <w:rFonts w:ascii="Microsoft Yahei" w:eastAsia="宋体" w:hAnsi="Microsoft Yahei" w:cs="Arial"/>
          <w:color w:val="000000"/>
          <w:kern w:val="0"/>
          <w:sz w:val="18"/>
          <w:szCs w:val="18"/>
        </w:rPr>
        <w:t>”</w:t>
      </w:r>
      <w:r w:rsidRPr="005C7381">
        <w:rPr>
          <w:rFonts w:ascii="Microsoft Yahei" w:eastAsia="宋体" w:hAnsi="Microsoft Yahei" w:cs="Arial"/>
          <w:color w:val="000000"/>
          <w:kern w:val="0"/>
          <w:sz w:val="18"/>
          <w:szCs w:val="18"/>
        </w:rPr>
        <w:t>重要思想，带头贯彻落实科学发展观，努力用马克思主义的立场、观点、方法分析和解决实际问题，坚持讲学习、讲政治、讲正气，经得起各种风浪的考验。</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（三）坚持解放思想，实事求是，与时俱进，开拓创新，认真调查研究，能够把党的方针、政策同本地区、本部门的实际相结合，卓有成效地开展工作，讲实话，办实事，求实效，反对形式主义。</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（四）有强烈的革命事业心和政治责任感，有实践经验，有胜任领导工作的组织能力、文化水平和专业知识。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（六）坚持和维护党的民主集中制，有民主作风，有全局观念，善于团结同志，包括团结同自己有不同意见的同志一道工作。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第三十五条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党员干部要善于同党外干部合作共事，尊重他们，虚心学习他们的长处。</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lastRenderedPageBreak/>
        <w:t>党的各级组织要善于发现和推荐有真才实学的党外干部担任领导工作，保证他们有职有权，充分发挥他们的作用。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第三十六条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党的各级领导干部，无论是由民主选举产生的，或是由领导机关任命的，他们的职务都不是终身的，都可以变动或解除。</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年龄和健康状况不适宜于继续担任工作的干部，应当按照国家的规定退、离休。</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第七章　党的纪律</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第三十七条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党的纪律是党的各级组织和全体党员必须遵守的行为规则，是维护党的团结统一、完成党的任务的保证。党组织必须严格执行和维护党的纪律，共产党员必须自觉接受党的纪律的约束。</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第三十八条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党组织对违犯党的纪律的党员，应当本着惩前毖后、治病救人的精神，按照错误性质和情节轻重，给以批评教育直至纪律处分。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严重触犯刑律的党员必须开除党籍。</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党内严格禁止用违反党章和国家法律的手段对待党员，严格禁止打击报复和诬告陷害。违反这些规定的组织或个人必须受到党的纪律和国家法律的追究。</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第三十九条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党的纪律处分有五种：警告、严重警告、撤销党内职务、留党察看、开除党籍。</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留党察看最长不超过两年。党员在留党察看期间没有表决权、选举权和被选举权。党员经过留党察看，确已改正错误的，应当恢复其党员的权利；坚持错误不改的，应当开除党籍。</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开除党籍是党内的最高处分。各级党组织在决定或批准开除党员党籍的时候，应当全面研究有关的材料和意见，采取十分慎重的态度。</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第四十条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严重触犯刑律的中央委员会委员、候补委员，由中央政治局决定开除其党籍；严重触犯刑律的地方各级委员会委员、候补委员，由同级委员会常务委员会决定开除其党籍。</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党组织如果在维护党的纪律方面失职，必须受到追究。</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对于严重违犯党的纪律、本身又不能纠正的党组织，上一级党的委员会在查明核实后，应根据情节严重的程度，作出进行改组或予以解散的决定，并报再上一级党的委员会审查批准，正式宣布执行。</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第八章　党的纪律检查机关</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lastRenderedPageBreak/>
        <w:t>第四十三条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党的中央纪律检查委员会在党的中央委员会领导下进行工作。党的地方各级纪律检查委员会和基层纪律检查委员会在同级党的委员会和上级纪律检查委员会双重领导下进行工作。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党的各级纪律检查委员会每届任期和同级党的委员会相同。</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第四十四条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党的各级纪律检查委员会的主要任务是：维护党的章程和其他党内法规，检查党的路线、方针、政策和决议的执行情况，协助党的委员会加强党风建设和组织协调反腐败工作。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各级纪律检查委员会要把处理特别重要或复杂的案件中的问题和处理的结果，向同级党的委员会报告。党的地方各级纪律检查委员会和基层纪律检查委员会要同时向上级纪律检查委员会报告。</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第四十五条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第九章　党组</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第四十六条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第四十七条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党组的成员，由批准成立党组的党组织决定。党组设书记，必要时还可以设副书记。</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党组必须服从批准它成立的党组织领导。</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第四十八条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对下属单位实行集中统一领导的国家工作部门可以建立党委，党委的产生办法、职权和工作任务，由中央另行规定。</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第十章</w:t>
      </w:r>
      <w:r w:rsidRPr="005C7381">
        <w:rPr>
          <w:rFonts w:ascii="Microsoft Yahei" w:eastAsia="宋体" w:hAnsi="Microsoft Yahei" w:cs="Tahoma"/>
          <w:color w:val="000000"/>
          <w:kern w:val="0"/>
          <w:sz w:val="30"/>
          <w:szCs w:val="30"/>
        </w:rPr>
        <w:t xml:space="preserve"> </w:t>
      </w:r>
      <w:r w:rsidRPr="005C7381">
        <w:rPr>
          <w:rFonts w:ascii="Microsoft Yahei" w:eastAsia="宋体" w:hAnsi="Microsoft Yahei" w:cs="Tahoma"/>
          <w:color w:val="000000"/>
          <w:kern w:val="0"/>
          <w:sz w:val="30"/>
          <w:szCs w:val="30"/>
        </w:rPr>
        <w:t>党和共产主义青年团的关系</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lastRenderedPageBreak/>
        <w:t>第四十九条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第五十条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color w:val="000000"/>
          <w:kern w:val="0"/>
          <w:sz w:val="18"/>
          <w:szCs w:val="18"/>
        </w:rPr>
        <w:t>团的县级和县级以下各级委员会书记，企业事业单位的团委员会书记，是党员的，可以列席同级党的委员会和常务委员会的会议。</w:t>
      </w:r>
    </w:p>
    <w:p w:rsidR="005C7381" w:rsidRPr="005C7381" w:rsidRDefault="005C7381" w:rsidP="005C7381">
      <w:pPr>
        <w:widowControl/>
        <w:spacing w:line="540" w:lineRule="atLeast"/>
        <w:jc w:val="center"/>
        <w:outlineLvl w:val="1"/>
        <w:rPr>
          <w:rFonts w:ascii="Microsoft Yahei" w:eastAsia="宋体" w:hAnsi="Microsoft Yahei" w:cs="Tahoma"/>
          <w:color w:val="000000"/>
          <w:kern w:val="0"/>
          <w:sz w:val="30"/>
          <w:szCs w:val="30"/>
        </w:rPr>
      </w:pPr>
      <w:r w:rsidRPr="005C7381">
        <w:rPr>
          <w:rFonts w:ascii="Microsoft Yahei" w:eastAsia="宋体" w:hAnsi="Microsoft Yahei" w:cs="Tahoma"/>
          <w:color w:val="000000"/>
          <w:kern w:val="0"/>
          <w:sz w:val="30"/>
          <w:szCs w:val="30"/>
        </w:rPr>
        <w:t>第十一章　党徽党旗</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第五十一条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中国共产党党徽为镰刀和锤头组成的图案。</w:t>
      </w:r>
    </w:p>
    <w:p w:rsidR="005C7381" w:rsidRPr="005C7381" w:rsidRDefault="005C7381" w:rsidP="005C7381">
      <w:pPr>
        <w:widowControl/>
        <w:spacing w:line="360" w:lineRule="atLeast"/>
        <w:ind w:firstLine="480"/>
        <w:jc w:val="left"/>
        <w:rPr>
          <w:rFonts w:ascii="Microsoft Yahei" w:eastAsia="宋体" w:hAnsi="Microsoft Yahei" w:cs="Arial"/>
          <w:color w:val="000000"/>
          <w:kern w:val="0"/>
          <w:sz w:val="18"/>
          <w:szCs w:val="18"/>
        </w:rPr>
      </w:pPr>
      <w:r w:rsidRPr="005C7381">
        <w:rPr>
          <w:rFonts w:ascii="Microsoft Yahei" w:eastAsia="宋体" w:hAnsi="Microsoft Yahei" w:cs="Arial"/>
          <w:b/>
          <w:bCs/>
          <w:color w:val="000000"/>
          <w:kern w:val="0"/>
          <w:sz w:val="18"/>
          <w:szCs w:val="18"/>
          <w:bdr w:val="none" w:sz="0" w:space="0" w:color="auto" w:frame="1"/>
        </w:rPr>
        <w:t>第五十二条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中国共产党党旗为旗面缀有金黄色党徽图案的红旗。</w:t>
      </w:r>
    </w:p>
    <w:p w:rsidR="005C7381" w:rsidRDefault="005C7381" w:rsidP="005C7381">
      <w:pPr>
        <w:jc w:val="left"/>
        <w:rPr>
          <w:rFonts w:hint="eastAsia"/>
        </w:rPr>
      </w:pPr>
      <w:r w:rsidRPr="005C7381">
        <w:rPr>
          <w:rFonts w:ascii="Microsoft Yahei" w:eastAsia="宋体" w:hAnsi="Microsoft Yahei" w:cs="Arial"/>
          <w:b/>
          <w:bCs/>
          <w:color w:val="000000"/>
          <w:kern w:val="0"/>
          <w:sz w:val="18"/>
          <w:szCs w:val="18"/>
          <w:bdr w:val="none" w:sz="0" w:space="0" w:color="auto" w:frame="1"/>
        </w:rPr>
        <w:t>第五十三条</w:t>
      </w:r>
      <w:r w:rsidRPr="005C7381">
        <w:rPr>
          <w:rFonts w:ascii="Microsoft Yahei" w:eastAsia="宋体" w:hAnsi="Microsoft Yahei" w:cs="Arial"/>
          <w:color w:val="000000"/>
          <w:kern w:val="0"/>
          <w:sz w:val="18"/>
          <w:szCs w:val="18"/>
        </w:rPr>
        <w:t xml:space="preserve"> </w:t>
      </w:r>
      <w:r w:rsidRPr="005C7381">
        <w:rPr>
          <w:rFonts w:ascii="Microsoft Yahei" w:eastAsia="宋体" w:hAnsi="Microsoft Yahei" w:cs="Arial"/>
          <w:color w:val="000000"/>
          <w:kern w:val="0"/>
          <w:sz w:val="18"/>
          <w:szCs w:val="18"/>
        </w:rPr>
        <w:t>中国共产党的党徽党旗是中国共产党的象征和标志。党的各级组织和每一个党员都要维护党徽党旗的尊严。要按照规定制作和使用党徽党旗。</w:t>
      </w:r>
    </w:p>
    <w:sectPr w:rsidR="005C7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A0"/>
    <w:rsid w:val="001E1CAF"/>
    <w:rsid w:val="005C20A0"/>
    <w:rsid w:val="005C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BEB1B-C345-47F7-9512-6F618F14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C7381"/>
    <w:pPr>
      <w:widowControl/>
      <w:spacing w:before="100" w:beforeAutospacing="1" w:after="100" w:afterAutospacing="1"/>
      <w:jc w:val="left"/>
      <w:outlineLvl w:val="1"/>
    </w:pPr>
    <w:rPr>
      <w:rFonts w:ascii="Tahoma" w:eastAsia="宋体" w:hAnsi="Tahoma" w:cs="Tahoma"/>
      <w:color w:val="666644"/>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3">
    <w:name w:val="head3"/>
    <w:basedOn w:val="a0"/>
    <w:rsid w:val="005C7381"/>
    <w:rPr>
      <w:rFonts w:ascii="Tahoma" w:hAnsi="Tahoma" w:cs="Tahoma" w:hint="default"/>
      <w:b w:val="0"/>
      <w:bCs w:val="0"/>
      <w:color w:val="333333"/>
      <w:sz w:val="30"/>
      <w:szCs w:val="30"/>
    </w:rPr>
  </w:style>
  <w:style w:type="character" w:customStyle="1" w:styleId="2Char">
    <w:name w:val="标题 2 Char"/>
    <w:basedOn w:val="a0"/>
    <w:link w:val="2"/>
    <w:uiPriority w:val="9"/>
    <w:rsid w:val="005C7381"/>
    <w:rPr>
      <w:rFonts w:ascii="Tahoma" w:eastAsia="宋体" w:hAnsi="Tahoma" w:cs="Tahoma"/>
      <w:color w:val="666644"/>
      <w:kern w:val="0"/>
      <w:sz w:val="30"/>
      <w:szCs w:val="30"/>
    </w:rPr>
  </w:style>
  <w:style w:type="character" w:styleId="a3">
    <w:name w:val="Strong"/>
    <w:basedOn w:val="a0"/>
    <w:uiPriority w:val="22"/>
    <w:qFormat/>
    <w:rsid w:val="005C7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87709">
      <w:bodyDiv w:val="1"/>
      <w:marLeft w:val="0"/>
      <w:marRight w:val="0"/>
      <w:marTop w:val="0"/>
      <w:marBottom w:val="0"/>
      <w:divBdr>
        <w:top w:val="none" w:sz="0" w:space="0" w:color="auto"/>
        <w:left w:val="none" w:sz="0" w:space="0" w:color="auto"/>
        <w:bottom w:val="none" w:sz="0" w:space="0" w:color="auto"/>
        <w:right w:val="none" w:sz="0" w:space="0" w:color="auto"/>
      </w:divBdr>
      <w:divsChild>
        <w:div w:id="170995796">
          <w:marLeft w:val="0"/>
          <w:marRight w:val="0"/>
          <w:marTop w:val="75"/>
          <w:marBottom w:val="75"/>
          <w:divBdr>
            <w:top w:val="none" w:sz="0" w:space="0" w:color="auto"/>
            <w:left w:val="none" w:sz="0" w:space="0" w:color="auto"/>
            <w:bottom w:val="none" w:sz="0" w:space="0" w:color="auto"/>
            <w:right w:val="none" w:sz="0" w:space="0" w:color="auto"/>
          </w:divBdr>
          <w:divsChild>
            <w:div w:id="1557818066">
              <w:marLeft w:val="0"/>
              <w:marRight w:val="0"/>
              <w:marTop w:val="0"/>
              <w:marBottom w:val="0"/>
              <w:divBdr>
                <w:top w:val="none" w:sz="0" w:space="0" w:color="auto"/>
                <w:left w:val="none" w:sz="0" w:space="0" w:color="auto"/>
                <w:bottom w:val="none" w:sz="0" w:space="0" w:color="auto"/>
                <w:right w:val="none" w:sz="0" w:space="0" w:color="auto"/>
              </w:divBdr>
              <w:divsChild>
                <w:div w:id="639503400">
                  <w:marLeft w:val="0"/>
                  <w:marRight w:val="0"/>
                  <w:marTop w:val="0"/>
                  <w:marBottom w:val="0"/>
                  <w:divBdr>
                    <w:top w:val="none" w:sz="0" w:space="0" w:color="auto"/>
                    <w:left w:val="none" w:sz="0" w:space="0" w:color="auto"/>
                    <w:bottom w:val="none" w:sz="0" w:space="0" w:color="auto"/>
                    <w:right w:val="none" w:sz="0" w:space="0" w:color="auto"/>
                  </w:divBdr>
                  <w:divsChild>
                    <w:div w:id="944508316">
                      <w:marLeft w:val="0"/>
                      <w:marRight w:val="0"/>
                      <w:marTop w:val="0"/>
                      <w:marBottom w:val="0"/>
                      <w:divBdr>
                        <w:top w:val="none" w:sz="0" w:space="0" w:color="auto"/>
                        <w:left w:val="none" w:sz="0" w:space="0" w:color="auto"/>
                        <w:bottom w:val="none" w:sz="0" w:space="0" w:color="auto"/>
                        <w:right w:val="none" w:sz="0" w:space="0" w:color="auto"/>
                      </w:divBdr>
                      <w:divsChild>
                        <w:div w:id="1024406113">
                          <w:marLeft w:val="0"/>
                          <w:marRight w:val="0"/>
                          <w:marTop w:val="0"/>
                          <w:marBottom w:val="0"/>
                          <w:divBdr>
                            <w:top w:val="none" w:sz="0" w:space="0" w:color="auto"/>
                            <w:left w:val="none" w:sz="0" w:space="0" w:color="auto"/>
                            <w:bottom w:val="none" w:sz="0" w:space="0" w:color="auto"/>
                            <w:right w:val="none" w:sz="0" w:space="0" w:color="auto"/>
                          </w:divBdr>
                          <w:divsChild>
                            <w:div w:id="23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 light</dc:creator>
  <cp:keywords/>
  <dc:description/>
  <cp:lastModifiedBy>146 light</cp:lastModifiedBy>
  <cp:revision>3</cp:revision>
  <dcterms:created xsi:type="dcterms:W3CDTF">2012-11-21T08:01:00Z</dcterms:created>
  <dcterms:modified xsi:type="dcterms:W3CDTF">2012-11-21T08:02:00Z</dcterms:modified>
</cp:coreProperties>
</file>